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sz w:val="20"/>
          <w:szCs w:val="20"/>
          <w:vertAlign w:val="baseline"/>
        </w:rPr>
      </w:pPr>
      <w:r w:rsidDel="00000000" w:rsidR="00000000" w:rsidRPr="00000000">
        <w:rPr>
          <w:rFonts w:ascii="Arial" w:cs="Arial" w:eastAsia="Arial" w:hAnsi="Arial"/>
          <w:i w:val="1"/>
          <w:color w:val="000000"/>
          <w:sz w:val="20"/>
          <w:szCs w:val="20"/>
          <w:u w:val="single"/>
          <w:vertAlign w:val="baseline"/>
          <w:rtl w:val="0"/>
        </w:rPr>
        <w:t xml:space="preserve">Nota de </w:t>
      </w:r>
      <w:r w:rsidDel="00000000" w:rsidR="00000000" w:rsidRPr="00000000">
        <w:rPr>
          <w:rFonts w:ascii="Arial" w:cs="Arial" w:eastAsia="Arial" w:hAnsi="Arial"/>
          <w:i w:val="1"/>
          <w:color w:val="000000"/>
          <w:sz w:val="20"/>
          <w:szCs w:val="20"/>
          <w:u w:val="single"/>
          <w:vertAlign w:val="baseline"/>
          <w:rtl w:val="0"/>
        </w:rPr>
        <w:t xml:space="preserve">prensa</w:t>
      </w:r>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shd w:fill="ffffff" w:val="clear"/>
        <w:spacing w:after="225" w:lineRule="auto"/>
        <w:jc w:val="both"/>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EL MALI Y </w:t>
      </w:r>
      <w:r w:rsidDel="00000000" w:rsidR="00000000" w:rsidRPr="00000000">
        <w:rPr>
          <w:rFonts w:ascii="Arial" w:cs="Arial" w:eastAsia="Arial" w:hAnsi="Arial"/>
          <w:b w:val="1"/>
          <w:color w:val="000000"/>
          <w:sz w:val="20"/>
          <w:szCs w:val="20"/>
          <w:vertAlign w:val="baseline"/>
          <w:rtl w:val="0"/>
        </w:rPr>
        <w:t xml:space="preserve">PROYECTOAMIL</w:t>
      </w:r>
      <w:r w:rsidDel="00000000" w:rsidR="00000000" w:rsidRPr="00000000">
        <w:rPr>
          <w:rFonts w:ascii="Arial" w:cs="Arial" w:eastAsia="Arial" w:hAnsi="Arial"/>
          <w:b w:val="1"/>
          <w:color w:val="000000"/>
          <w:sz w:val="20"/>
          <w:szCs w:val="20"/>
          <w:vertAlign w:val="baseline"/>
          <w:rtl w:val="0"/>
        </w:rPr>
        <w:t xml:space="preserve"> PARTICIPARÁN EN EL </w:t>
      </w:r>
      <w:r w:rsidDel="00000000" w:rsidR="00000000" w:rsidRPr="00000000">
        <w:rPr>
          <w:rFonts w:ascii="Arial" w:cs="Arial" w:eastAsia="Arial" w:hAnsi="Arial"/>
          <w:b w:val="1"/>
          <w:color w:val="000000"/>
          <w:sz w:val="20"/>
          <w:szCs w:val="20"/>
          <w:vertAlign w:val="baseline"/>
          <w:rtl w:val="0"/>
        </w:rPr>
        <w:t xml:space="preserve">WORLD WEATHER NETWORK</w:t>
      </w:r>
      <w:r w:rsidDel="00000000" w:rsidR="00000000" w:rsidRPr="00000000">
        <w:rPr>
          <w:rFonts w:ascii="Arial" w:cs="Arial" w:eastAsia="Arial" w:hAnsi="Arial"/>
          <w:b w:val="1"/>
          <w:color w:val="000000"/>
          <w:sz w:val="20"/>
          <w:szCs w:val="20"/>
          <w:vertAlign w:val="baseline"/>
          <w:rtl w:val="0"/>
        </w:rPr>
        <w:t xml:space="preserve"> CON PROYECTO DE LUZ MARÍA BEDOYA</w:t>
      </w:r>
      <w:r w:rsidDel="00000000" w:rsidR="00000000" w:rsidRPr="00000000">
        <w:rPr>
          <w:rtl w:val="0"/>
        </w:rPr>
      </w:r>
    </w:p>
    <w:p w:rsidR="00000000" w:rsidDel="00000000" w:rsidP="00000000" w:rsidRDefault="00000000" w:rsidRPr="00000000" w14:paraId="00000005">
      <w:pPr>
        <w:ind w:left="0" w:firstLine="0"/>
        <w:jc w:val="both"/>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En el marco del programa </w:t>
      </w:r>
      <w:r w:rsidDel="00000000" w:rsidR="00000000" w:rsidRPr="00000000">
        <w:rPr>
          <w:rFonts w:ascii="Arial" w:cs="Arial" w:eastAsia="Arial" w:hAnsi="Arial"/>
          <w:color w:val="222222"/>
          <w:sz w:val="20"/>
          <w:szCs w:val="20"/>
          <w:highlight w:val="white"/>
          <w:rtl w:val="0"/>
        </w:rPr>
        <w:t xml:space="preserve">World Weather Network (WWN) (Red Meteorológica Mundial)</w:t>
      </w:r>
      <w:r w:rsidDel="00000000" w:rsidR="00000000" w:rsidRPr="00000000">
        <w:rPr>
          <w:rFonts w:ascii="Arial" w:cs="Arial" w:eastAsia="Arial" w:hAnsi="Arial"/>
          <w:color w:val="000000"/>
          <w:sz w:val="20"/>
          <w:szCs w:val="20"/>
          <w:highlight w:val="white"/>
          <w:vertAlign w:val="baseline"/>
          <w:rtl w:val="0"/>
        </w:rPr>
        <w:t xml:space="preserve">, el Museo de Arte de Lima – MALI</w:t>
      </w:r>
      <w:r w:rsidDel="00000000" w:rsidR="00000000" w:rsidRPr="00000000">
        <w:rPr>
          <w:rFonts w:ascii="Arial" w:cs="Arial" w:eastAsia="Arial" w:hAnsi="Arial"/>
          <w:sz w:val="20"/>
          <w:szCs w:val="20"/>
          <w:highlight w:val="white"/>
          <w:rtl w:val="0"/>
        </w:rPr>
        <w:t xml:space="preserve"> y</w:t>
      </w:r>
      <w:r w:rsidDel="00000000" w:rsidR="00000000" w:rsidRPr="00000000">
        <w:rPr>
          <w:rFonts w:ascii="Arial" w:cs="Arial" w:eastAsia="Arial" w:hAnsi="Arial"/>
          <w:color w:val="000000"/>
          <w:sz w:val="20"/>
          <w:szCs w:val="20"/>
          <w:highlight w:val="white"/>
          <w:vertAlign w:val="baseline"/>
          <w:rtl w:val="0"/>
        </w:rPr>
        <w:t xml:space="preserve"> </w:t>
      </w:r>
      <w:r w:rsidDel="00000000" w:rsidR="00000000" w:rsidRPr="00000000">
        <w:rPr>
          <w:rFonts w:ascii="Arial" w:cs="Arial" w:eastAsia="Arial" w:hAnsi="Arial"/>
          <w:color w:val="000000"/>
          <w:sz w:val="20"/>
          <w:szCs w:val="20"/>
          <w:highlight w:val="white"/>
          <w:vertAlign w:val="baseline"/>
          <w:rtl w:val="0"/>
        </w:rPr>
        <w:t xml:space="preserve">proyect</w:t>
      </w:r>
      <w:r w:rsidDel="00000000" w:rsidR="00000000" w:rsidRPr="00000000">
        <w:rPr>
          <w:rFonts w:ascii="Arial" w:cs="Arial" w:eastAsia="Arial" w:hAnsi="Arial"/>
          <w:sz w:val="20"/>
          <w:szCs w:val="20"/>
          <w:highlight w:val="white"/>
          <w:rtl w:val="0"/>
        </w:rPr>
        <w:t xml:space="preserve">oamil</w:t>
      </w:r>
      <w:r w:rsidDel="00000000" w:rsidR="00000000" w:rsidRPr="00000000">
        <w:rPr>
          <w:rFonts w:ascii="Arial" w:cs="Arial" w:eastAsia="Arial" w:hAnsi="Arial"/>
          <w:color w:val="000000"/>
          <w:sz w:val="20"/>
          <w:szCs w:val="20"/>
          <w:highlight w:val="white"/>
          <w:vertAlign w:val="baseline"/>
          <w:rtl w:val="0"/>
        </w:rPr>
        <w:t xml:space="preserve"> presentarán una “estación meteorológica” dirigida por la artista Luz Mar</w:t>
      </w:r>
      <w:r w:rsidDel="00000000" w:rsidR="00000000" w:rsidRPr="00000000">
        <w:rPr>
          <w:rFonts w:ascii="Arial" w:cs="Arial" w:eastAsia="Arial" w:hAnsi="Arial"/>
          <w:sz w:val="20"/>
          <w:szCs w:val="20"/>
          <w:highlight w:val="white"/>
          <w:rtl w:val="0"/>
        </w:rPr>
        <w:t xml:space="preserve">í</w:t>
      </w:r>
      <w:r w:rsidDel="00000000" w:rsidR="00000000" w:rsidRPr="00000000">
        <w:rPr>
          <w:rFonts w:ascii="Arial" w:cs="Arial" w:eastAsia="Arial" w:hAnsi="Arial"/>
          <w:color w:val="000000"/>
          <w:sz w:val="20"/>
          <w:szCs w:val="20"/>
          <w:highlight w:val="white"/>
          <w:vertAlign w:val="baseline"/>
          <w:rtl w:val="0"/>
        </w:rPr>
        <w:t xml:space="preserve">a Bedoya. </w:t>
      </w:r>
      <w:r w:rsidDel="00000000" w:rsidR="00000000" w:rsidRPr="00000000">
        <w:rPr>
          <w:rFonts w:ascii="Arial" w:cs="Arial" w:eastAsia="Arial" w:hAnsi="Arial"/>
          <w:sz w:val="20"/>
          <w:szCs w:val="20"/>
          <w:rtl w:val="0"/>
        </w:rPr>
        <w:t xml:space="preserve">La “estación meteorológica” formará parte de la plataforma digital de la WWN, que se lanzó el 21 de junio de este año.</w:t>
      </w:r>
      <w:r w:rsidDel="00000000" w:rsidR="00000000" w:rsidRPr="00000000">
        <w:rPr>
          <w:rtl w:val="0"/>
        </w:rPr>
      </w:r>
    </w:p>
    <w:p w:rsidR="00000000" w:rsidDel="00000000" w:rsidP="00000000" w:rsidRDefault="00000000" w:rsidRPr="00000000" w14:paraId="00000006">
      <w:pPr>
        <w:ind w:left="720" w:firstLine="0"/>
        <w:jc w:val="both"/>
        <w:rPr>
          <w:rFonts w:ascii="Arial" w:cs="Arial" w:eastAsia="Arial" w:hAnsi="Arial"/>
          <w:color w:val="0000ff"/>
          <w:sz w:val="20"/>
          <w:szCs w:val="20"/>
          <w:highlight w:val="white"/>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color w:val="212121"/>
          <w:sz w:val="20"/>
          <w:szCs w:val="20"/>
          <w:highlight w:val="white"/>
        </w:rPr>
      </w:pPr>
      <w:r w:rsidDel="00000000" w:rsidR="00000000" w:rsidRPr="00000000">
        <w:rPr>
          <w:rFonts w:ascii="Arial" w:cs="Arial" w:eastAsia="Arial" w:hAnsi="Arial"/>
          <w:color w:val="212121"/>
          <w:sz w:val="20"/>
          <w:szCs w:val="20"/>
          <w:highlight w:val="white"/>
          <w:rtl w:val="0"/>
        </w:rPr>
        <w:t xml:space="preserve">La WWN es una coalición de 28 agencias artísticas alrededor del mundo formada como respuesta a la crisis climática. Para más información consultar: </w:t>
      </w:r>
      <w:hyperlink r:id="rId7">
        <w:r w:rsidDel="00000000" w:rsidR="00000000" w:rsidRPr="00000000">
          <w:rPr>
            <w:rFonts w:ascii="Arial" w:cs="Arial" w:eastAsia="Arial" w:hAnsi="Arial"/>
            <w:color w:val="212121"/>
            <w:sz w:val="20"/>
            <w:szCs w:val="20"/>
            <w:highlight w:val="white"/>
            <w:u w:val="single"/>
            <w:rtl w:val="0"/>
          </w:rPr>
          <w:t xml:space="preserve">www.worldweathernetwork.org</w:t>
        </w:r>
      </w:hyperlink>
      <w:r w:rsidDel="00000000" w:rsidR="00000000" w:rsidRPr="00000000">
        <w:rPr>
          <w:rFonts w:ascii="Arial" w:cs="Arial" w:eastAsia="Arial" w:hAnsi="Arial"/>
          <w:color w:val="212121"/>
          <w:sz w:val="20"/>
          <w:szCs w:val="20"/>
          <w:highlight w:val="white"/>
          <w:rtl w:val="0"/>
        </w:rPr>
        <w:t xml:space="preserve"> </w:t>
      </w:r>
    </w:p>
    <w:p w:rsidR="00000000" w:rsidDel="00000000" w:rsidP="00000000" w:rsidRDefault="00000000" w:rsidRPr="00000000" w14:paraId="00000008">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shd w:fill="ffffff" w:val="clear"/>
        <w:jc w:val="both"/>
        <w:rPr>
          <w:rFonts w:ascii="Arial" w:cs="Arial" w:eastAsia="Arial" w:hAnsi="Arial"/>
          <w:color w:val="000000"/>
          <w:sz w:val="20"/>
          <w:szCs w:val="20"/>
          <w:vertAlign w:val="baseline"/>
        </w:rPr>
      </w:pPr>
      <w:r w:rsidDel="00000000" w:rsidR="00000000" w:rsidRPr="00000000">
        <w:rPr>
          <w:rFonts w:ascii="Arial" w:cs="Arial" w:eastAsia="Arial" w:hAnsi="Arial"/>
          <w:sz w:val="20"/>
          <w:szCs w:val="20"/>
          <w:rtl w:val="0"/>
        </w:rPr>
        <w:t xml:space="preserve">Para la convocatoria de</w:t>
      </w:r>
      <w:r w:rsidDel="00000000" w:rsidR="00000000" w:rsidRPr="00000000">
        <w:rPr>
          <w:rFonts w:ascii="Arial" w:cs="Arial" w:eastAsia="Arial" w:hAnsi="Arial"/>
          <w:sz w:val="20"/>
          <w:szCs w:val="20"/>
          <w:rtl w:val="0"/>
        </w:rPr>
        <w:t xml:space="preserve">l </w:t>
      </w:r>
      <w:r w:rsidDel="00000000" w:rsidR="00000000" w:rsidRPr="00000000">
        <w:rPr>
          <w:rFonts w:ascii="Arial" w:cs="Arial" w:eastAsia="Arial" w:hAnsi="Arial"/>
          <w:sz w:val="20"/>
          <w:szCs w:val="20"/>
          <w:vertAlign w:val="baseline"/>
          <w:rtl w:val="0"/>
        </w:rPr>
        <w:t xml:space="preserve">programa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22222"/>
          <w:sz w:val="20"/>
          <w:szCs w:val="20"/>
          <w:highlight w:val="white"/>
          <w:rtl w:val="0"/>
        </w:rPr>
        <w:t xml:space="preserve">World Weather Network (Red Meteorológica Mundial)</w:t>
      </w:r>
      <w:r w:rsidDel="00000000" w:rsidR="00000000" w:rsidRPr="00000000">
        <w:rPr>
          <w:rFonts w:ascii="Arial" w:cs="Arial" w:eastAsia="Arial" w:hAnsi="Arial"/>
          <w:color w:val="000000"/>
          <w:sz w:val="20"/>
          <w:szCs w:val="20"/>
          <w:vertAlign w:val="baseline"/>
          <w:rtl w:val="0"/>
        </w:rPr>
        <w:t xml:space="preserve">, a realizarse entre junio de 2022 y </w:t>
      </w:r>
      <w:r w:rsidDel="00000000" w:rsidR="00000000" w:rsidRPr="00000000">
        <w:rPr>
          <w:rFonts w:ascii="Arial" w:cs="Arial" w:eastAsia="Arial" w:hAnsi="Arial"/>
          <w:sz w:val="20"/>
          <w:szCs w:val="20"/>
          <w:rtl w:val="0"/>
        </w:rPr>
        <w:t xml:space="preserve">junio</w:t>
      </w:r>
      <w:r w:rsidDel="00000000" w:rsidR="00000000" w:rsidRPr="00000000">
        <w:rPr>
          <w:rFonts w:ascii="Arial" w:cs="Arial" w:eastAsia="Arial" w:hAnsi="Arial"/>
          <w:color w:val="000000"/>
          <w:sz w:val="20"/>
          <w:szCs w:val="20"/>
          <w:vertAlign w:val="baseline"/>
          <w:rtl w:val="0"/>
        </w:rPr>
        <w:t xml:space="preserve"> de 2023, el Museo de Arte de Lima – MALI </w:t>
      </w:r>
      <w:r w:rsidDel="00000000" w:rsidR="00000000" w:rsidRPr="00000000">
        <w:rPr>
          <w:rFonts w:ascii="Arial" w:cs="Arial" w:eastAsia="Arial" w:hAnsi="Arial"/>
          <w:sz w:val="20"/>
          <w:szCs w:val="20"/>
          <w:rtl w:val="0"/>
        </w:rPr>
        <w:t xml:space="preserve">y</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sz w:val="20"/>
          <w:szCs w:val="20"/>
          <w:rtl w:val="0"/>
        </w:rPr>
        <w:t xml:space="preserve">proyectoamil</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presentarán un proyecto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color w:val="000000"/>
          <w:sz w:val="20"/>
          <w:szCs w:val="20"/>
          <w:vertAlign w:val="baseline"/>
          <w:rtl w:val="0"/>
        </w:rPr>
        <w:t xml:space="preserve">la artista Luz Mar</w:t>
      </w:r>
      <w:r w:rsidDel="00000000" w:rsidR="00000000" w:rsidRPr="00000000">
        <w:rPr>
          <w:rFonts w:ascii="Arial" w:cs="Arial" w:eastAsia="Arial" w:hAnsi="Arial"/>
          <w:sz w:val="20"/>
          <w:szCs w:val="20"/>
          <w:rtl w:val="0"/>
        </w:rPr>
        <w:t xml:space="preserve">í</w:t>
      </w:r>
      <w:r w:rsidDel="00000000" w:rsidR="00000000" w:rsidRPr="00000000">
        <w:rPr>
          <w:rFonts w:ascii="Arial" w:cs="Arial" w:eastAsia="Arial" w:hAnsi="Arial"/>
          <w:color w:val="000000"/>
          <w:sz w:val="20"/>
          <w:szCs w:val="20"/>
          <w:vertAlign w:val="baseline"/>
          <w:rtl w:val="0"/>
        </w:rPr>
        <w:t xml:space="preserve">a Bedoya, </w:t>
      </w: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color w:val="000000"/>
          <w:sz w:val="20"/>
          <w:szCs w:val="20"/>
          <w:vertAlign w:val="baseline"/>
          <w:rtl w:val="0"/>
        </w:rPr>
        <w:t xml:space="preserve">ajo el t</w:t>
      </w:r>
      <w:r w:rsidDel="00000000" w:rsidR="00000000" w:rsidRPr="00000000">
        <w:rPr>
          <w:rFonts w:ascii="Arial" w:cs="Arial" w:eastAsia="Arial" w:hAnsi="Arial"/>
          <w:sz w:val="20"/>
          <w:szCs w:val="20"/>
          <w:rtl w:val="0"/>
        </w:rPr>
        <w:t xml:space="preserve">ítulo “Otras partituras del agua”. Se trata de una obra que, a lo largo de un año, explorará</w:t>
      </w:r>
      <w:r w:rsidDel="00000000" w:rsidR="00000000" w:rsidRPr="00000000">
        <w:rPr>
          <w:rFonts w:ascii="Arial" w:cs="Arial" w:eastAsia="Arial" w:hAnsi="Arial"/>
          <w:color w:val="000000"/>
          <w:sz w:val="20"/>
          <w:szCs w:val="20"/>
          <w:vertAlign w:val="baseline"/>
          <w:rtl w:val="0"/>
        </w:rPr>
        <w:t xml:space="preserve"> diferentes expresiones del agua y sus vínculos con el paisaje y el tejido cultural en regiones de la costa, los Andes y la selva amazónica del Perú, presentad</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color w:val="000000"/>
          <w:sz w:val="20"/>
          <w:szCs w:val="20"/>
          <w:vertAlign w:val="baseline"/>
          <w:rtl w:val="0"/>
        </w:rPr>
        <w:t xml:space="preserve">s </w:t>
      </w:r>
      <w:r w:rsidDel="00000000" w:rsidR="00000000" w:rsidRPr="00000000">
        <w:rPr>
          <w:rFonts w:ascii="Arial" w:cs="Arial" w:eastAsia="Arial" w:hAnsi="Arial"/>
          <w:sz w:val="20"/>
          <w:szCs w:val="20"/>
          <w:rtl w:val="0"/>
        </w:rPr>
        <w:t xml:space="preserve">a modo de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vertAlign w:val="baseline"/>
          <w:rtl w:val="0"/>
        </w:rPr>
        <w:t xml:space="preserve">informes meteorológicos</w:t>
      </w:r>
      <w:r w:rsidDel="00000000" w:rsidR="00000000" w:rsidRPr="00000000">
        <w:rPr>
          <w:rFonts w:ascii="Arial" w:cs="Arial" w:eastAsia="Arial" w:hAnsi="Arial"/>
          <w:sz w:val="20"/>
          <w:szCs w:val="20"/>
          <w:rtl w:val="0"/>
        </w:rPr>
        <w:t xml:space="preserve">” en el marco de la WWN. Dichos “informes metereológicos” asumirán la forma de</w:t>
      </w:r>
      <w:r w:rsidDel="00000000" w:rsidR="00000000" w:rsidRPr="00000000">
        <w:rPr>
          <w:rFonts w:ascii="Arial" w:cs="Arial" w:eastAsia="Arial" w:hAnsi="Arial"/>
          <w:color w:val="000000"/>
          <w:sz w:val="20"/>
          <w:szCs w:val="20"/>
          <w:vertAlign w:val="baseline"/>
          <w:rtl w:val="0"/>
        </w:rPr>
        <w:t xml:space="preserve"> ensayos fílmicos producidos en distintas localidades de los Andes y la selva amazónica peruana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que serán acompañados por hallazgos</w:t>
      </w:r>
      <w:r w:rsidDel="00000000" w:rsidR="00000000" w:rsidRPr="00000000">
        <w:rPr>
          <w:rFonts w:ascii="Arial" w:cs="Arial" w:eastAsia="Arial" w:hAnsi="Arial"/>
          <w:color w:val="000000"/>
          <w:sz w:val="20"/>
          <w:szCs w:val="20"/>
          <w:vertAlign w:val="baseline"/>
          <w:rtl w:val="0"/>
        </w:rPr>
        <w:t xml:space="preserve"> de investigación, fotografías y textos, recogidos en los cuadernos de viaje realizados durante los desplazamientos a cada localidad.</w:t>
      </w:r>
      <w:r w:rsidDel="00000000" w:rsidR="00000000" w:rsidRPr="00000000">
        <w:rPr>
          <w:rFonts w:ascii="Arial" w:cs="Arial" w:eastAsia="Arial" w:hAnsi="Arial"/>
          <w:sz w:val="20"/>
          <w:szCs w:val="20"/>
          <w:rtl w:val="0"/>
        </w:rPr>
        <w:t xml:space="preserve"> Entendidas como una partitura virtual, estas aguas compondrán en conjunto una cartografía simbólica que entrelaza los climas naturales y sociales de los entornos mostrando las complejidades geográficas y culturales de estos territorios. </w:t>
      </w:r>
      <w:r w:rsidDel="00000000" w:rsidR="00000000" w:rsidRPr="00000000">
        <w:rPr>
          <w:rtl w:val="0"/>
        </w:rPr>
      </w:r>
    </w:p>
    <w:p w:rsidR="00000000" w:rsidDel="00000000" w:rsidP="00000000" w:rsidRDefault="00000000" w:rsidRPr="00000000" w14:paraId="0000000B">
      <w:pPr>
        <w:jc w:val="both"/>
        <w:rPr>
          <w:rFonts w:ascii="Arial" w:cs="Arial" w:eastAsia="Arial" w:hAnsi="Arial"/>
          <w:color w:val="212121"/>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Fonts w:ascii="Arial" w:cs="Arial" w:eastAsia="Arial" w:hAnsi="Arial"/>
          <w:color w:val="212121"/>
          <w:sz w:val="20"/>
          <w:szCs w:val="20"/>
          <w:rtl w:val="0"/>
        </w:rPr>
        <w:t xml:space="preserve">“Otras partituras del agua” </w:t>
      </w:r>
      <w:r w:rsidDel="00000000" w:rsidR="00000000" w:rsidRPr="00000000">
        <w:rPr>
          <w:rFonts w:ascii="Arial" w:cs="Arial" w:eastAsia="Arial" w:hAnsi="Arial"/>
          <w:color w:val="212121"/>
          <w:sz w:val="20"/>
          <w:szCs w:val="20"/>
          <w:vertAlign w:val="baseline"/>
          <w:rtl w:val="0"/>
        </w:rPr>
        <w:t xml:space="preserve">tiene como antecedente </w:t>
      </w:r>
      <w:hyperlink r:id="rId8">
        <w:r w:rsidDel="00000000" w:rsidR="00000000" w:rsidRPr="00000000">
          <w:rPr>
            <w:rFonts w:ascii="Arial" w:cs="Arial" w:eastAsia="Arial" w:hAnsi="Arial"/>
            <w:b w:val="1"/>
            <w:i w:val="1"/>
            <w:color w:val="212121"/>
            <w:sz w:val="20"/>
            <w:szCs w:val="20"/>
            <w:u w:val="single"/>
            <w:vertAlign w:val="baseline"/>
            <w:rtl w:val="0"/>
          </w:rPr>
          <w:t xml:space="preserve">Todos los faros de la costa peruana</w:t>
        </w:r>
      </w:hyperlink>
      <w:r w:rsidDel="00000000" w:rsidR="00000000" w:rsidRPr="00000000">
        <w:rPr>
          <w:rFonts w:ascii="Arial" w:cs="Arial" w:eastAsia="Arial" w:hAnsi="Arial"/>
          <w:color w:val="212121"/>
          <w:sz w:val="20"/>
          <w:szCs w:val="20"/>
          <w:rtl w:val="0"/>
        </w:rPr>
        <w:t xml:space="preserve">,</w:t>
      </w:r>
      <w:r w:rsidDel="00000000" w:rsidR="00000000" w:rsidRPr="00000000">
        <w:rPr>
          <w:rFonts w:ascii="Arial" w:cs="Arial" w:eastAsia="Arial" w:hAnsi="Arial"/>
          <w:color w:val="212121"/>
          <w:sz w:val="20"/>
          <w:szCs w:val="20"/>
          <w:vertAlign w:val="baseline"/>
          <w:rtl w:val="0"/>
        </w:rPr>
        <w:t xml:space="preserve"> proyecto comisionado y producido por el MALI y la Fundación Telefónica Movistar a lo largo de 2021 y aún en exhibición</w:t>
      </w:r>
      <w:r w:rsidDel="00000000" w:rsidR="00000000" w:rsidRPr="00000000">
        <w:rPr>
          <w:rFonts w:ascii="Arial" w:cs="Arial" w:eastAsia="Arial" w:hAnsi="Arial"/>
          <w:color w:val="212121"/>
          <w:sz w:val="20"/>
          <w:szCs w:val="20"/>
          <w:rtl w:val="0"/>
        </w:rPr>
        <w:t xml:space="preserve">, que </w:t>
      </w:r>
      <w:r w:rsidDel="00000000" w:rsidR="00000000" w:rsidRPr="00000000">
        <w:rPr>
          <w:rFonts w:ascii="Arial" w:cs="Arial" w:eastAsia="Arial" w:hAnsi="Arial"/>
          <w:color w:val="212121"/>
          <w:sz w:val="20"/>
          <w:szCs w:val="20"/>
          <w:vertAlign w:val="baseline"/>
          <w:rtl w:val="0"/>
        </w:rPr>
        <w:t xml:space="preserve">pone en relación el sonido, la escritura y la navegación a partir de la creación de una partitura gráfica compuesta en base a códigos de los 56 faros desplegados a lo largo de toda la costa peruana, en el Pacífico.</w:t>
      </w:r>
      <w:r w:rsidDel="00000000" w:rsidR="00000000" w:rsidRPr="00000000">
        <w:rPr>
          <w:rFonts w:ascii="Arial" w:cs="Arial" w:eastAsia="Arial" w:hAnsi="Arial"/>
          <w:color w:val="212121"/>
          <w:sz w:val="20"/>
          <w:szCs w:val="20"/>
          <w:vertAlign w:val="baseline"/>
          <w:rtl w:val="0"/>
        </w:rPr>
        <w:t xml:space="preserve"> </w:t>
      </w:r>
      <w:r w:rsidDel="00000000" w:rsidR="00000000" w:rsidRPr="00000000">
        <w:rPr>
          <w:rFonts w:ascii="Arial" w:cs="Arial" w:eastAsia="Arial" w:hAnsi="Arial"/>
          <w:color w:val="212121"/>
          <w:sz w:val="20"/>
          <w:szCs w:val="20"/>
          <w:rtl w:val="0"/>
        </w:rPr>
        <w:t xml:space="preserve">L</w:t>
      </w:r>
      <w:r w:rsidDel="00000000" w:rsidR="00000000" w:rsidRPr="00000000">
        <w:rPr>
          <w:rFonts w:ascii="Arial" w:cs="Arial" w:eastAsia="Arial" w:hAnsi="Arial"/>
          <w:color w:val="212121"/>
          <w:sz w:val="20"/>
          <w:szCs w:val="20"/>
          <w:vertAlign w:val="baseline"/>
          <w:rtl w:val="0"/>
        </w:rPr>
        <w:t xml:space="preserve">a última ramificación de este proyecto fue un concierto y la emisión de un programa de radio desd</w:t>
      </w:r>
      <w:r w:rsidDel="00000000" w:rsidR="00000000" w:rsidRPr="00000000">
        <w:rPr>
          <w:rFonts w:ascii="Arial" w:cs="Arial" w:eastAsia="Arial" w:hAnsi="Arial"/>
          <w:color w:val="000000"/>
          <w:sz w:val="20"/>
          <w:szCs w:val="20"/>
          <w:vertAlign w:val="baseline"/>
          <w:rtl w:val="0"/>
        </w:rPr>
        <w:t xml:space="preserve">e un gran parque en el centro de la ciudad de Lima en diciembre de 2021. Esta fue una emisión de dos horas en la que </w:t>
      </w:r>
      <w:r w:rsidDel="00000000" w:rsidR="00000000" w:rsidRPr="00000000">
        <w:rPr>
          <w:rFonts w:ascii="Arial" w:cs="Arial" w:eastAsia="Arial" w:hAnsi="Arial"/>
          <w:sz w:val="20"/>
          <w:szCs w:val="20"/>
          <w:rtl w:val="0"/>
        </w:rPr>
        <w:t xml:space="preserve">se transmitieron</w:t>
      </w:r>
      <w:r w:rsidDel="00000000" w:rsidR="00000000" w:rsidRPr="00000000">
        <w:rPr>
          <w:rFonts w:ascii="Arial" w:cs="Arial" w:eastAsia="Arial" w:hAnsi="Arial"/>
          <w:color w:val="000000"/>
          <w:sz w:val="20"/>
          <w:szCs w:val="20"/>
          <w:vertAlign w:val="baseline"/>
          <w:rtl w:val="0"/>
        </w:rPr>
        <w:t xml:space="preserve"> las interpretaciones de 25 artistas sonoros y músicos, quienes respondieron a una convocatoria pública para interpretar libremente </w:t>
      </w:r>
      <w:r w:rsidDel="00000000" w:rsidR="00000000" w:rsidRPr="00000000">
        <w:rPr>
          <w:rFonts w:ascii="Arial" w:cs="Arial" w:eastAsia="Arial" w:hAnsi="Arial"/>
          <w:sz w:val="20"/>
          <w:szCs w:val="20"/>
          <w:rtl w:val="0"/>
        </w:rPr>
        <w:t xml:space="preserve">la </w:t>
      </w:r>
      <w:r w:rsidDel="00000000" w:rsidR="00000000" w:rsidRPr="00000000">
        <w:rPr>
          <w:rFonts w:ascii="Arial" w:cs="Arial" w:eastAsia="Arial" w:hAnsi="Arial"/>
          <w:color w:val="000000"/>
          <w:sz w:val="20"/>
          <w:szCs w:val="20"/>
          <w:vertAlign w:val="baseline"/>
          <w:rtl w:val="0"/>
        </w:rPr>
        <w:t xml:space="preserve">partitura gr</w:t>
      </w:r>
      <w:r w:rsidDel="00000000" w:rsidR="00000000" w:rsidRPr="00000000">
        <w:rPr>
          <w:rFonts w:ascii="Arial" w:cs="Arial" w:eastAsia="Arial" w:hAnsi="Arial"/>
          <w:sz w:val="20"/>
          <w:szCs w:val="20"/>
          <w:rtl w:val="0"/>
        </w:rPr>
        <w:t xml:space="preserve">áfica</w:t>
      </w:r>
      <w:r w:rsidDel="00000000" w:rsidR="00000000" w:rsidRPr="00000000">
        <w:rPr>
          <w:rFonts w:ascii="Arial" w:cs="Arial" w:eastAsia="Arial" w:hAnsi="Arial"/>
          <w:color w:val="000000"/>
          <w:sz w:val="20"/>
          <w:szCs w:val="20"/>
          <w:vertAlign w:val="baseline"/>
          <w:rtl w:val="0"/>
        </w:rPr>
        <w:t xml:space="preserve"> y enviar su pieza grabada. </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212121"/>
          <w:sz w:val="20"/>
          <w:szCs w:val="20"/>
          <w:vertAlign w:val="baseline"/>
        </w:rPr>
      </w:pPr>
      <w:r w:rsidDel="00000000" w:rsidR="00000000" w:rsidRPr="00000000">
        <w:rPr>
          <w:rFonts w:ascii="Arial" w:cs="Arial" w:eastAsia="Arial" w:hAnsi="Arial"/>
          <w:color w:val="212121"/>
          <w:sz w:val="20"/>
          <w:szCs w:val="20"/>
          <w:vertAlign w:val="baseline"/>
          <w:rtl w:val="0"/>
        </w:rPr>
        <w:t xml:space="preserve">Es con este archivo sonoro que </w:t>
      </w:r>
      <w:r w:rsidDel="00000000" w:rsidR="00000000" w:rsidRPr="00000000">
        <w:rPr>
          <w:rFonts w:ascii="Arial" w:cs="Arial" w:eastAsia="Arial" w:hAnsi="Arial"/>
          <w:color w:val="212121"/>
          <w:sz w:val="20"/>
          <w:szCs w:val="20"/>
          <w:rtl w:val="0"/>
        </w:rPr>
        <w:t xml:space="preserve">se iniciará</w:t>
      </w:r>
      <w:r w:rsidDel="00000000" w:rsidR="00000000" w:rsidRPr="00000000">
        <w:rPr>
          <w:rFonts w:ascii="Arial" w:cs="Arial" w:eastAsia="Arial" w:hAnsi="Arial"/>
          <w:color w:val="222222"/>
          <w:sz w:val="20"/>
          <w:szCs w:val="20"/>
          <w:rtl w:val="0"/>
        </w:rPr>
        <w:t xml:space="preserve">  el</w:t>
      </w:r>
      <w:r w:rsidDel="00000000" w:rsidR="00000000" w:rsidRPr="00000000">
        <w:rPr>
          <w:rFonts w:ascii="Arial" w:cs="Arial" w:eastAsia="Arial" w:hAnsi="Arial"/>
          <w:color w:val="222222"/>
          <w:sz w:val="20"/>
          <w:szCs w:val="20"/>
          <w:vertAlign w:val="baseline"/>
          <w:rtl w:val="0"/>
        </w:rPr>
        <w:t xml:space="preserve"> primer “reporte meteorológico” de Bedoya en la plataforma digital de la W</w:t>
      </w:r>
      <w:r w:rsidDel="00000000" w:rsidR="00000000" w:rsidRPr="00000000">
        <w:rPr>
          <w:rFonts w:ascii="Arial" w:cs="Arial" w:eastAsia="Arial" w:hAnsi="Arial"/>
          <w:color w:val="222222"/>
          <w:sz w:val="20"/>
          <w:szCs w:val="20"/>
          <w:rtl w:val="0"/>
        </w:rPr>
        <w:t xml:space="preserve">WN, a ser publicado en julio de 2022. Se pr</w:t>
      </w:r>
      <w:r w:rsidDel="00000000" w:rsidR="00000000" w:rsidRPr="00000000">
        <w:rPr>
          <w:rFonts w:ascii="Arial" w:cs="Arial" w:eastAsia="Arial" w:hAnsi="Arial"/>
          <w:color w:val="212121"/>
          <w:sz w:val="20"/>
          <w:szCs w:val="20"/>
          <w:rtl w:val="0"/>
        </w:rPr>
        <w:t xml:space="preserve">esentará</w:t>
      </w:r>
      <w:r w:rsidDel="00000000" w:rsidR="00000000" w:rsidRPr="00000000">
        <w:rPr>
          <w:rFonts w:ascii="Arial" w:cs="Arial" w:eastAsia="Arial" w:hAnsi="Arial"/>
          <w:color w:val="212121"/>
          <w:sz w:val="20"/>
          <w:szCs w:val="20"/>
          <w:vertAlign w:val="baseline"/>
          <w:rtl w:val="0"/>
        </w:rPr>
        <w:t xml:space="preserve"> esta emisión radial en un formato de video, a la manera de un playlist, que incluya en subtítulos la traducción de las secciones habladas </w:t>
      </w:r>
      <w:r w:rsidDel="00000000" w:rsidR="00000000" w:rsidRPr="00000000">
        <w:rPr>
          <w:rFonts w:ascii="Arial" w:cs="Arial" w:eastAsia="Arial" w:hAnsi="Arial"/>
          <w:color w:val="212121"/>
          <w:sz w:val="20"/>
          <w:szCs w:val="20"/>
          <w:rtl w:val="0"/>
        </w:rPr>
        <w:t xml:space="preserve">–</w:t>
      </w:r>
      <w:r w:rsidDel="00000000" w:rsidR="00000000" w:rsidRPr="00000000">
        <w:rPr>
          <w:rFonts w:ascii="Arial" w:cs="Arial" w:eastAsia="Arial" w:hAnsi="Arial"/>
          <w:color w:val="212121"/>
          <w:sz w:val="20"/>
          <w:szCs w:val="20"/>
          <w:vertAlign w:val="baseline"/>
          <w:rtl w:val="0"/>
        </w:rPr>
        <w:t xml:space="preserve">originalmente en castellano</w:t>
      </w:r>
      <w:r w:rsidDel="00000000" w:rsidR="00000000" w:rsidRPr="00000000">
        <w:rPr>
          <w:rFonts w:ascii="Arial" w:cs="Arial" w:eastAsia="Arial" w:hAnsi="Arial"/>
          <w:color w:val="212121"/>
          <w:sz w:val="20"/>
          <w:szCs w:val="20"/>
          <w:rtl w:val="0"/>
        </w:rPr>
        <w:t xml:space="preserve">–</w:t>
      </w:r>
      <w:r w:rsidDel="00000000" w:rsidR="00000000" w:rsidRPr="00000000">
        <w:rPr>
          <w:rFonts w:ascii="Arial" w:cs="Arial" w:eastAsia="Arial" w:hAnsi="Arial"/>
          <w:color w:val="212121"/>
          <w:sz w:val="20"/>
          <w:szCs w:val="20"/>
          <w:vertAlign w:val="baseline"/>
          <w:rtl w:val="0"/>
        </w:rPr>
        <w:t xml:space="preserve"> que anteceden a cada una de las interpretaciones sonoras.</w:t>
      </w:r>
    </w:p>
    <w:p w:rsidR="00000000" w:rsidDel="00000000" w:rsidP="00000000" w:rsidRDefault="00000000" w:rsidRPr="00000000" w14:paraId="0000000F">
      <w:pPr>
        <w:jc w:val="both"/>
        <w:rPr>
          <w:rFonts w:ascii="Arial" w:cs="Arial" w:eastAsia="Arial" w:hAnsi="Arial"/>
          <w:color w:val="212121"/>
          <w:sz w:val="20"/>
          <w:szCs w:val="20"/>
          <w:vertAlign w:val="baseline"/>
        </w:rPr>
      </w:pPr>
      <w:r w:rsidDel="00000000" w:rsidR="00000000" w:rsidRPr="00000000">
        <w:rPr>
          <w:rtl w:val="0"/>
        </w:rPr>
      </w:r>
    </w:p>
    <w:p w:rsidR="00000000" w:rsidDel="00000000" w:rsidP="00000000" w:rsidRDefault="00000000" w:rsidRPr="00000000" w14:paraId="00000010">
      <w:pPr>
        <w:shd w:fill="ffffff" w:val="clear"/>
        <w:jc w:val="both"/>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Estos reportes incluirán la emisión grabada de un programa de radio con las interpretaciones de 25 músicos y artistas sonoros peruanos y extranjeros hechas en base a la partitura gráfica </w:t>
      </w:r>
      <w:r w:rsidDel="00000000" w:rsidR="00000000" w:rsidRPr="00000000">
        <w:rPr>
          <w:rFonts w:ascii="Arial" w:cs="Arial" w:eastAsia="Arial" w:hAnsi="Arial"/>
          <w:b w:val="1"/>
          <w:i w:val="1"/>
          <w:color w:val="212121"/>
          <w:sz w:val="20"/>
          <w:szCs w:val="20"/>
          <w:rtl w:val="0"/>
        </w:rPr>
        <w:t xml:space="preserve">Todos los faros de la costa peruana</w:t>
      </w:r>
      <w:r w:rsidDel="00000000" w:rsidR="00000000" w:rsidRPr="00000000">
        <w:rPr>
          <w:rFonts w:ascii="Arial" w:cs="Arial" w:eastAsia="Arial" w:hAnsi="Arial"/>
          <w:color w:val="212121"/>
          <w:sz w:val="20"/>
          <w:szCs w:val="20"/>
          <w:rtl w:val="0"/>
        </w:rPr>
        <w:t xml:space="preserve">.</w:t>
      </w:r>
      <w:r w:rsidDel="00000000" w:rsidR="00000000" w:rsidRPr="00000000">
        <w:rPr>
          <w:rFonts w:ascii="Arial" w:cs="Arial" w:eastAsia="Arial" w:hAnsi="Arial"/>
          <w:color w:val="212121"/>
          <w:sz w:val="20"/>
          <w:szCs w:val="20"/>
          <w:rtl w:val="0"/>
        </w:rPr>
        <w:t xml:space="preserve"> </w:t>
      </w:r>
    </w:p>
    <w:p w:rsidR="00000000" w:rsidDel="00000000" w:rsidP="00000000" w:rsidRDefault="00000000" w:rsidRPr="00000000" w14:paraId="00000011">
      <w:pPr>
        <w:shd w:fill="ffffff" w:val="clear"/>
        <w:jc w:val="both"/>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shd w:fill="ffffff" w:val="clear"/>
        <w:jc w:val="both"/>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Sobre Luz María Bedoya </w:t>
      </w:r>
    </w:p>
    <w:p w:rsidR="00000000" w:rsidDel="00000000" w:rsidP="00000000" w:rsidRDefault="00000000" w:rsidRPr="00000000" w14:paraId="00000017">
      <w:pPr>
        <w:shd w:fill="ffffff" w:val="clea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Fonts w:ascii="Arial" w:cs="Arial" w:eastAsia="Arial" w:hAnsi="Arial"/>
          <w:color w:val="212121"/>
          <w:sz w:val="20"/>
          <w:szCs w:val="20"/>
          <w:rtl w:val="0"/>
        </w:rPr>
        <w:t xml:space="preserve">Luz María Bedoya es una artista peruana afincada en Lima que </w:t>
      </w:r>
      <w:r w:rsidDel="00000000" w:rsidR="00000000" w:rsidRPr="00000000">
        <w:rPr>
          <w:rFonts w:ascii="Arial" w:cs="Arial" w:eastAsia="Arial" w:hAnsi="Arial"/>
          <w:sz w:val="20"/>
          <w:szCs w:val="20"/>
          <w:rtl w:val="0"/>
        </w:rPr>
        <w:t xml:space="preserve">trabaja en los cruces entre la fotografía, el video, la instalación, el texto y el sonido. Ha expuesto su trabajo en museos peruanos como el Museo de Arte de Lima – MALI y el Museo de Arte Contemporáneo – MAC, y en instituciones como la Fondation Cartier pour l’art contemporain, París; el International Center of Photography, Nueva York; el Museo Amparo de Puebla, el Centro de la Imagen en Ciudad de México, la Pinacoteca de Sao Paulo, el Centro Cultural Conde Duque y la Casa de América, en Madrid; el Museo de Arte Moderno de Buenos Aires, el Blanton Museum de Austin, el Shanghai Himalayas Museum, entre otros. </w:t>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hd w:fill="ffffff" w:val="clear"/>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Ha representado al Perú en la 51 Bienal de Venecia y en la 11 Bienal de Sharjah. Bachiller en Lingüística y Literatura por la Pontificia Universidad Católica del Perú</w:t>
      </w:r>
      <w:r w:rsidDel="00000000" w:rsidR="00000000" w:rsidRPr="00000000">
        <w:rPr>
          <w:rFonts w:ascii="Arial" w:cs="Arial" w:eastAsia="Arial" w:hAnsi="Arial"/>
          <w:color w:val="221e1f"/>
          <w:sz w:val="20"/>
          <w:szCs w:val="20"/>
          <w:rtl w:val="0"/>
        </w:rPr>
        <w:t xml:space="preserve"> y con estudios de maestría en el 17, Instituto de Estudios Críticos en Ciudad de México, ha realizado residencias de artista en la Cité Internationale des Arts de París, el Irish Museum of Modern Art en Dublín, la Residencia Internacional de Artistas en Argentina, la Fundación Civitella Ranieri en Umbria y la Fondazione Fotografia en Modena.</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B">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shd w:fill="ffffff" w:val="clear"/>
        <w:jc w:val="both"/>
        <w:rPr>
          <w:rFonts w:ascii="Arial" w:cs="Arial" w:eastAsia="Arial" w:hAnsi="Arial"/>
          <w:b w:val="1"/>
          <w:color w:val="222222"/>
          <w:sz w:val="20"/>
          <w:szCs w:val="20"/>
        </w:rPr>
      </w:pPr>
      <w:r w:rsidDel="00000000" w:rsidR="00000000" w:rsidRPr="00000000">
        <w:rPr>
          <w:rFonts w:ascii="Arial" w:cs="Arial" w:eastAsia="Arial" w:hAnsi="Arial"/>
          <w:b w:val="1"/>
          <w:sz w:val="20"/>
          <w:szCs w:val="20"/>
          <w:vertAlign w:val="baseline"/>
          <w:rtl w:val="0"/>
        </w:rPr>
        <w:t xml:space="preserve">Sobre </w:t>
      </w:r>
      <w:r w:rsidDel="00000000" w:rsidR="00000000" w:rsidRPr="00000000">
        <w:rPr>
          <w:rFonts w:ascii="Arial" w:cs="Arial" w:eastAsia="Arial" w:hAnsi="Arial"/>
          <w:b w:val="1"/>
          <w:color w:val="222222"/>
          <w:sz w:val="20"/>
          <w:szCs w:val="20"/>
          <w:rtl w:val="0"/>
        </w:rPr>
        <w:t xml:space="preserve">WORLD WEATHER NETWORK / RED METEOROLÓGICA MUNDIAL</w:t>
      </w:r>
    </w:p>
    <w:p w:rsidR="00000000" w:rsidDel="00000000" w:rsidP="00000000" w:rsidRDefault="00000000" w:rsidRPr="00000000" w14:paraId="0000001E">
      <w:pPr>
        <w:shd w:fill="ffffff" w:val="clear"/>
        <w:spacing w:line="276" w:lineRule="auto"/>
        <w:rPr>
          <w:rFonts w:ascii="Arial" w:cs="Arial" w:eastAsia="Arial" w:hAnsi="Arial"/>
          <w:b w:val="1"/>
          <w:i w:val="1"/>
          <w:color w:val="222222"/>
          <w:sz w:val="20"/>
          <w:szCs w:val="20"/>
        </w:rPr>
      </w:pPr>
      <w:r w:rsidDel="00000000" w:rsidR="00000000" w:rsidRPr="00000000">
        <w:rPr>
          <w:rFonts w:ascii="Arial" w:cs="Arial" w:eastAsia="Arial" w:hAnsi="Arial"/>
          <w:b w:val="1"/>
          <w:i w:val="1"/>
          <w:color w:val="222222"/>
          <w:sz w:val="20"/>
          <w:szCs w:val="20"/>
          <w:rtl w:val="0"/>
        </w:rPr>
        <w:t xml:space="preserve">Your Weather Is Our Weather / Tu clima es nuestro clima</w:t>
      </w:r>
    </w:p>
    <w:p w:rsidR="00000000" w:rsidDel="00000000" w:rsidP="00000000" w:rsidRDefault="00000000" w:rsidRPr="00000000" w14:paraId="0000001F">
      <w:pPr>
        <w:shd w:fill="ffffff" w:val="clea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Junio 2022 - Junio 2023</w:t>
      </w:r>
    </w:p>
    <w:p w:rsidR="00000000" w:rsidDel="00000000" w:rsidP="00000000" w:rsidRDefault="00000000" w:rsidRPr="00000000" w14:paraId="00000020">
      <w:pPr>
        <w:shd w:fill="ffffff" w:val="clear"/>
        <w:spacing w:line="276"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1">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El clima mundial no es lo que era. Vemos a los glaciares descongelarse y los niveles de agua aumentar. Algunas tierras están inundadas y otr</w:t>
      </w:r>
      <w:r w:rsidDel="00000000" w:rsidR="00000000" w:rsidRPr="00000000">
        <w:rPr>
          <w:rFonts w:ascii="Arial" w:cs="Arial" w:eastAsia="Arial" w:hAnsi="Arial"/>
          <w:color w:val="222222"/>
          <w:sz w:val="20"/>
          <w:szCs w:val="20"/>
          <w:rtl w:val="0"/>
        </w:rPr>
        <w:t xml:space="preserve">as se secan velozmente.</w:t>
      </w:r>
    </w:p>
    <w:p w:rsidR="00000000" w:rsidDel="00000000" w:rsidP="00000000" w:rsidRDefault="00000000" w:rsidRPr="00000000" w14:paraId="00000022">
      <w:pPr>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Formada como respuesta a la emergencia climática, la World Weather Network (WWN) es una constelación de estaciones meteorológicas instaladas por 29 agencias artísticas alrededor del mundo, y es también una invitación a ver, escuchar, aprender y a actuar. </w:t>
      </w:r>
    </w:p>
    <w:p w:rsidR="00000000" w:rsidDel="00000000" w:rsidP="00000000" w:rsidRDefault="00000000" w:rsidRPr="00000000" w14:paraId="00000024">
      <w:pPr>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hd w:fill="ffffff" w:val="clear"/>
        <w:spacing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Desde el 21 de junio de 2022 hasta el 21 de junio de 2023 artistas, escritores y comunidades van a compartir observaciones, historias, reflexiones e imágenes sobre su clima local, creando un archipiélago de voces y puntos de vista. Comprometiendo a científicos climáticos y medioambientales, la WWN reúne distintas visiones del mundo y diferentes modos de entender el clima a través de múltiples localidades y lenguas.</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26">
      <w:pPr>
        <w:shd w:fill="ffffff" w:val="clear"/>
        <w:spacing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27">
      <w:pPr>
        <w:shd w:fill="ffffff" w:val="clea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ESTACIONES METEOROLÓGICAS</w:t>
      </w:r>
    </w:p>
    <w:p w:rsidR="00000000" w:rsidDel="00000000" w:rsidP="00000000" w:rsidRDefault="00000000" w:rsidRPr="00000000" w14:paraId="00000028">
      <w:pPr>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Cada agencia artística asociada a la WWN ha elegido una (o algunas) locación(es) significativas desde donde artistas y escritores puedan explorar el clima local. A estas se les denomina “estaciones meteorológicas” (weather stations). P</w:t>
      </w:r>
      <w:r w:rsidDel="00000000" w:rsidR="00000000" w:rsidRPr="00000000">
        <w:rPr>
          <w:rFonts w:ascii="Arial" w:cs="Arial" w:eastAsia="Arial" w:hAnsi="Arial"/>
          <w:color w:val="222222"/>
          <w:sz w:val="20"/>
          <w:szCs w:val="20"/>
          <w:rtl w:val="0"/>
        </w:rPr>
        <w:t xml:space="preserve">ueden ser lugares específicos, edificios, entornos o zonas geográficas más amplias. Desde cada estación meteorológica, artistas y escritores crearán obras nuevas en una serie de formas artísticas diversas, a las que se les denomina “reportes meteorológicos”.</w:t>
      </w:r>
    </w:p>
    <w:p w:rsidR="00000000" w:rsidDel="00000000" w:rsidP="00000000" w:rsidRDefault="00000000" w:rsidRPr="00000000" w14:paraId="0000002A">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2B">
      <w:pPr>
        <w:shd w:fill="ffffff" w:val="clea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REPORTES</w:t>
      </w:r>
    </w:p>
    <w:p w:rsidR="00000000" w:rsidDel="00000000" w:rsidP="00000000" w:rsidRDefault="00000000" w:rsidRPr="00000000" w14:paraId="0000002C">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Los reportes meteorológicos asumen muchas formas: poesía, ficción, reportaje, diarios en video, filme, fotografía, podcasts, entre otros. Cada reporte será compartido como una obra en formato digital a través de la plataforma en línea de la </w:t>
      </w:r>
      <w:r w:rsidDel="00000000" w:rsidR="00000000" w:rsidRPr="00000000">
        <w:rPr>
          <w:rFonts w:ascii="Arial" w:cs="Arial" w:eastAsia="Arial" w:hAnsi="Arial"/>
          <w:color w:val="222222"/>
          <w:sz w:val="20"/>
          <w:szCs w:val="20"/>
          <w:rtl w:val="0"/>
        </w:rPr>
        <w:t xml:space="preserve">World Weather Network:</w:t>
      </w:r>
      <w:hyperlink r:id="rId9">
        <w:r w:rsidDel="00000000" w:rsidR="00000000" w:rsidRPr="00000000">
          <w:rPr>
            <w:rFonts w:ascii="Arial" w:cs="Arial" w:eastAsia="Arial" w:hAnsi="Arial"/>
            <w:color w:val="222222"/>
            <w:sz w:val="20"/>
            <w:szCs w:val="20"/>
            <w:rtl w:val="0"/>
          </w:rPr>
          <w:t xml:space="preserve"> </w:t>
        </w:r>
      </w:hyperlink>
      <w:hyperlink r:id="rId10">
        <w:r w:rsidDel="00000000" w:rsidR="00000000" w:rsidRPr="00000000">
          <w:rPr>
            <w:rFonts w:ascii="Arial" w:cs="Arial" w:eastAsia="Arial" w:hAnsi="Arial"/>
            <w:color w:val="222222"/>
            <w:sz w:val="20"/>
            <w:szCs w:val="20"/>
            <w:u w:val="single"/>
            <w:rtl w:val="0"/>
          </w:rPr>
          <w:t xml:space="preserve">www.worldweathernetwork.org</w:t>
        </w:r>
      </w:hyperlink>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2D">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2E">
      <w:pPr>
        <w:shd w:fill="ffffff" w:val="clea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EVENTOS</w:t>
      </w:r>
    </w:p>
    <w:p w:rsidR="00000000" w:rsidDel="00000000" w:rsidP="00000000" w:rsidRDefault="00000000" w:rsidRPr="00000000" w14:paraId="0000002F">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La Red está albergando una serie de charlas en línea, presentaciones y performances a lo largo del año, invitando a pensadores líderes en los campos de la ciencia, la tecnología, la ecología, la filosofía y la política para conversar sobre el medio ambiente y el clima con artistas y escritores. </w:t>
      </w:r>
      <w:r w:rsidDel="00000000" w:rsidR="00000000" w:rsidRPr="00000000">
        <w:rPr>
          <w:rtl w:val="0"/>
        </w:rPr>
      </w:r>
    </w:p>
    <w:p w:rsidR="00000000" w:rsidDel="00000000" w:rsidP="00000000" w:rsidRDefault="00000000" w:rsidRPr="00000000" w14:paraId="00000030">
      <w:pPr>
        <w:shd w:fill="ffffff" w:val="clear"/>
        <w:spacing w:line="276"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1">
      <w:pPr>
        <w:shd w:fill="ffffff" w:val="clear"/>
        <w:spacing w:line="276"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2">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Agencias ARTANGEL, Londres</w:t>
      </w:r>
    </w:p>
    <w:p w:rsidR="00000000" w:rsidDel="00000000" w:rsidP="00000000" w:rsidRDefault="00000000" w:rsidRPr="00000000" w14:paraId="00000033">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ARTIGENIUM, San Sebastian</w:t>
      </w:r>
    </w:p>
    <w:p w:rsidR="00000000" w:rsidDel="00000000" w:rsidP="00000000" w:rsidRDefault="00000000" w:rsidRPr="00000000" w14:paraId="00000034">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ART JAMEEL, Dubai</w:t>
      </w:r>
    </w:p>
    <w:p w:rsidR="00000000" w:rsidDel="00000000" w:rsidP="00000000" w:rsidRDefault="00000000" w:rsidRPr="00000000" w14:paraId="00000035">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ARTSONJE CENTER, Seúl</w:t>
      </w:r>
    </w:p>
    <w:p w:rsidR="00000000" w:rsidDel="00000000" w:rsidP="00000000" w:rsidRDefault="00000000" w:rsidRPr="00000000" w14:paraId="00000036">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BUNDANON, New South Wales</w:t>
      </w:r>
    </w:p>
    <w:p w:rsidR="00000000" w:rsidDel="00000000" w:rsidP="00000000" w:rsidRDefault="00000000" w:rsidRPr="00000000" w14:paraId="00000037">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DHAKA ART SUMMIT, Bangladesh</w:t>
      </w:r>
    </w:p>
    <w:p w:rsidR="00000000" w:rsidDel="00000000" w:rsidP="00000000" w:rsidRDefault="00000000" w:rsidRPr="00000000" w14:paraId="00000038">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ENOURA OBSERVATORY, Japón</w:t>
      </w:r>
    </w:p>
    <w:p w:rsidR="00000000" w:rsidDel="00000000" w:rsidP="00000000" w:rsidRDefault="00000000" w:rsidRPr="00000000" w14:paraId="00000039">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NICOLETTA FIORUCCI FOUNDATION, Londres</w:t>
      </w:r>
    </w:p>
    <w:p w:rsidR="00000000" w:rsidDel="00000000" w:rsidP="00000000" w:rsidRDefault="00000000" w:rsidRPr="00000000" w14:paraId="0000003A">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FOGO ISLAND ARTS, Newfoundland</w:t>
      </w:r>
    </w:p>
    <w:p w:rsidR="00000000" w:rsidDel="00000000" w:rsidP="00000000" w:rsidRDefault="00000000" w:rsidRPr="00000000" w14:paraId="0000003B">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FONDAZIONE SANDRETTO RE REBAUDENGO, Turin</w:t>
      </w:r>
    </w:p>
    <w:p w:rsidR="00000000" w:rsidDel="00000000" w:rsidP="00000000" w:rsidRDefault="00000000" w:rsidRPr="00000000" w14:paraId="0000003C">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HOLT-SMITHSON FOUNDATION, Nuevo México</w:t>
      </w:r>
    </w:p>
    <w:p w:rsidR="00000000" w:rsidDel="00000000" w:rsidP="00000000" w:rsidRDefault="00000000" w:rsidRPr="00000000" w14:paraId="0000003D">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ICELANDIC ARTS CENTRE, Reykjavic</w:t>
      </w:r>
    </w:p>
    <w:p w:rsidR="00000000" w:rsidDel="00000000" w:rsidP="00000000" w:rsidRDefault="00000000" w:rsidRPr="00000000" w14:paraId="0000003E">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IHME HELSINKI / PRO ARTE FOUNDATION, Helsinki</w:t>
      </w:r>
    </w:p>
    <w:p w:rsidR="00000000" w:rsidDel="00000000" w:rsidP="00000000" w:rsidRDefault="00000000" w:rsidRPr="00000000" w14:paraId="0000003F">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KHOJ, Nueva Dehli</w:t>
      </w:r>
    </w:p>
    <w:p w:rsidR="00000000" w:rsidDel="00000000" w:rsidP="00000000" w:rsidRDefault="00000000" w:rsidRPr="00000000" w14:paraId="00000040">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MALI, Lima</w:t>
      </w:r>
    </w:p>
    <w:p w:rsidR="00000000" w:rsidDel="00000000" w:rsidP="00000000" w:rsidRDefault="00000000" w:rsidRPr="00000000" w14:paraId="00000041">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MCAD, Manilla</w:t>
      </w:r>
    </w:p>
    <w:p w:rsidR="00000000" w:rsidDel="00000000" w:rsidP="00000000" w:rsidRDefault="00000000" w:rsidRPr="00000000" w14:paraId="00000042">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NEON, Atenas</w:t>
      </w:r>
    </w:p>
    <w:p w:rsidR="00000000" w:rsidDel="00000000" w:rsidP="00000000" w:rsidRDefault="00000000" w:rsidRPr="00000000" w14:paraId="00000043">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NGO, Johannesburgo</w:t>
      </w:r>
    </w:p>
    <w:p w:rsidR="00000000" w:rsidDel="00000000" w:rsidP="00000000" w:rsidRDefault="00000000" w:rsidRPr="00000000" w14:paraId="00000044">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WAAG, Amsterdam</w:t>
      </w:r>
    </w:p>
    <w:p w:rsidR="00000000" w:rsidDel="00000000" w:rsidP="00000000" w:rsidRDefault="00000000" w:rsidRPr="00000000" w14:paraId="00000045">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RUYA FOUNDATION, Iraq</w:t>
      </w:r>
    </w:p>
    <w:p w:rsidR="00000000" w:rsidDel="00000000" w:rsidP="00000000" w:rsidRDefault="00000000" w:rsidRPr="00000000" w14:paraId="00000046">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SAHA, Estambul</w:t>
      </w:r>
    </w:p>
    <w:p w:rsidR="00000000" w:rsidDel="00000000" w:rsidP="00000000" w:rsidRDefault="00000000" w:rsidRPr="00000000" w14:paraId="00000047">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SOPHIA POINT, Guyana</w:t>
      </w:r>
    </w:p>
    <w:p w:rsidR="00000000" w:rsidDel="00000000" w:rsidP="00000000" w:rsidRDefault="00000000" w:rsidRPr="00000000" w14:paraId="00000048">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TERRA FOUNDATION, Comporta</w:t>
      </w:r>
    </w:p>
    <w:p w:rsidR="00000000" w:rsidDel="00000000" w:rsidP="00000000" w:rsidRDefault="00000000" w:rsidRPr="00000000" w14:paraId="00000049">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TE TUHI, Aotearoa / Nueva Zelanda </w:t>
      </w:r>
    </w:p>
    <w:p w:rsidR="00000000" w:rsidDel="00000000" w:rsidP="00000000" w:rsidRDefault="00000000" w:rsidRPr="00000000" w14:paraId="0000004A">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UCCA, Beijing</w:t>
      </w:r>
    </w:p>
    <w:p w:rsidR="00000000" w:rsidDel="00000000" w:rsidP="00000000" w:rsidRDefault="00000000" w:rsidRPr="00000000" w14:paraId="0000004B">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YINKA SHONIBARE FOUNDATION, Lagos</w:t>
      </w:r>
    </w:p>
    <w:p w:rsidR="00000000" w:rsidDel="00000000" w:rsidP="00000000" w:rsidRDefault="00000000" w:rsidRPr="00000000" w14:paraId="0000004C">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32 DEGREES EAST, Uganda</w:t>
      </w:r>
    </w:p>
    <w:p w:rsidR="00000000" w:rsidDel="00000000" w:rsidP="00000000" w:rsidRDefault="00000000" w:rsidRPr="00000000" w14:paraId="0000004D">
      <w:pPr>
        <w:shd w:fill="ffffff" w:val="clear"/>
        <w:spacing w:line="276"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E">
      <w:pPr>
        <w:shd w:fill="ffffff" w:val="clear"/>
        <w:spacing w:line="276" w:lineRule="auto"/>
        <w:rPr>
          <w:rFonts w:ascii="Arial" w:cs="Arial" w:eastAsia="Arial" w:hAnsi="Arial"/>
          <w:color w:val="222222"/>
          <w:sz w:val="20"/>
          <w:szCs w:val="20"/>
        </w:rPr>
      </w:pPr>
      <w:hyperlink r:id="rId11">
        <w:r w:rsidDel="00000000" w:rsidR="00000000" w:rsidRPr="00000000">
          <w:rPr>
            <w:rFonts w:ascii="Arial" w:cs="Arial" w:eastAsia="Arial" w:hAnsi="Arial"/>
            <w:color w:val="222222"/>
            <w:sz w:val="20"/>
            <w:szCs w:val="20"/>
            <w:u w:val="single"/>
            <w:rtl w:val="0"/>
          </w:rPr>
          <w:t xml:space="preserve">www.worldweathernetwork.org</w:t>
        </w:r>
      </w:hyperlink>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4F">
      <w:pPr>
        <w:shd w:fill="ffffff" w:val="clea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#WorldWeahterNetwork</w:t>
      </w:r>
    </w:p>
    <w:p w:rsidR="00000000" w:rsidDel="00000000" w:rsidP="00000000" w:rsidRDefault="00000000" w:rsidRPr="00000000" w14:paraId="00000050">
      <w:pPr>
        <w:shd w:fill="ffffff" w:val="clear"/>
        <w:spacing w:line="276"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222222"/>
          <w:sz w:val="20"/>
          <w:szCs w:val="20"/>
          <w:rtl w:val="0"/>
        </w:rPr>
        <w:t xml:space="preserve">Twitter: @wwn_art</w:t>
      </w:r>
      <w:r w:rsidDel="00000000" w:rsidR="00000000" w:rsidRPr="00000000">
        <w:rPr>
          <w:rtl w:val="0"/>
        </w:rPr>
      </w:r>
    </w:p>
    <w:sectPr>
      <w:footerReference r:id="rId12" w:type="default"/>
      <w:footerReference r:id="rId13" w:type="even"/>
      <w:pgSz w:h="16840" w:w="11900" w:orient="portrait"/>
      <w:pgMar w:bottom="455" w:top="1748" w:left="1842" w:right="1562" w:header="993" w:footer="23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419"/>
        <w:tab w:val="right" w:pos="8838"/>
      </w:tabs>
      <w:rPr>
        <w:color w:val="00000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-1158874</wp:posOffset>
          </wp:positionH>
          <wp:positionV relativeFrom="paragraph">
            <wp:posOffset>80645</wp:posOffset>
          </wp:positionV>
          <wp:extent cx="7567930" cy="174180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7930" cy="174180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419"/>
        <w:tab w:val="right" w:pos="8838"/>
      </w:tabs>
      <w:rPr>
        <w:color w:val="00000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-1216659</wp:posOffset>
          </wp:positionH>
          <wp:positionV relativeFrom="paragraph">
            <wp:posOffset>-11429</wp:posOffset>
          </wp:positionV>
          <wp:extent cx="7610475" cy="190373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0475" cy="190373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PE" w:val="es-PE"/>
    </w:rPr>
  </w:style>
  <w:style w:type="paragraph" w:styleId="Título1">
    <w:name w:val="Título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es-PE" w:val="es-PE"/>
    </w:rPr>
  </w:style>
  <w:style w:type="paragraph" w:styleId="Título2">
    <w:name w:val="Título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es-PE" w:val="es-PE"/>
    </w:rPr>
  </w:style>
  <w:style w:type="paragraph" w:styleId="Título3">
    <w:name w:val="Título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es-PE" w:val="es-PE"/>
    </w:rPr>
  </w:style>
  <w:style w:type="paragraph" w:styleId="Título4">
    <w:name w:val="Título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es-PE" w:val="es-PE"/>
    </w:rPr>
  </w:style>
  <w:style w:type="paragraph" w:styleId="Título5">
    <w:name w:val="Título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es-PE" w:val="es-PE"/>
    </w:rPr>
  </w:style>
  <w:style w:type="paragraph" w:styleId="Título6">
    <w:name w:val="Título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es-PE" w:val="es-PE"/>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PE" w:val="es-PE"/>
    </w:rPr>
    <w:tblPr>
      <w:tblStyle w:val="TableNormal"/>
      <w:jc w:val="left"/>
      <w:tblCellMar>
        <w:top w:w="0.0" w:type="dxa"/>
        <w:left w:w="0.0" w:type="dxa"/>
        <w:bottom w:w="0.0" w:type="dxa"/>
        <w:right w:w="0.0" w:type="dxa"/>
      </w:tblCellMar>
    </w:tblPr>
  </w:style>
  <w:style w:type="paragraph" w:styleId="Puesto">
    <w:name w:val="Puesto"/>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s-PE" w:val="es-PE"/>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PE" w:val="es-PE"/>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PE" w:val="es-PE"/>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18"/>
      <w:szCs w:val="18"/>
      <w:effect w:val="none"/>
      <w:vertAlign w:val="baseline"/>
      <w:cs w:val="0"/>
      <w:em w:val="none"/>
      <w:lang w:bidi="ar-SA" w:eastAsia="es-PE" w:val="es-PE"/>
    </w:rPr>
  </w:style>
  <w:style w:type="character" w:styleId="TextodegloboCar">
    <w:name w:val="Texto de globo Car"/>
    <w:next w:val="TextodegloboCar"/>
    <w:autoRedefine w:val="0"/>
    <w:hidden w:val="0"/>
    <w:qFormat w:val="0"/>
    <w:rPr>
      <w:rFonts w:ascii="Times New Roman" w:cs="Times New Roman" w:hAnsi="Times New Roman"/>
      <w:w w:val="100"/>
      <w:position w:val="-1"/>
      <w:sz w:val="18"/>
      <w:szCs w:val="18"/>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PE"/>
    </w:rPr>
  </w:style>
  <w:style w:type="paragraph" w:styleId="Subtítulo">
    <w:name w:val="Subtítulo"/>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s-PE" w:val="es-PE"/>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PE" w:val="es-PE"/>
    </w:rPr>
    <w:tblPr>
      <w:tblStyle w:val=""/>
      <w:tblStyleRowBandSize w:val="1"/>
      <w:tblStyleColBandSize w:val="1"/>
      <w:jc w:val="left"/>
    </w:tblPr>
  </w:style>
  <w:style w:type="paragraph" w:styleId="Sinespaciado">
    <w:name w:val="Sin espaciado"/>
    <w:basedOn w:val="Normal"/>
    <w:next w:val="Sinespaciad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PE" w:val="es-PE"/>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paragraph" w:styleId="style1">
    <w:name w:val="style1"/>
    <w:basedOn w:val="Normal"/>
    <w:next w:val="sty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PE" w:val="es-PE"/>
    </w:rPr>
  </w:style>
  <w:style w:type="paragraph" w:styleId="Párrafodelista,F5ListParagraph">
    <w:name w:val="Párrafo de lista,F5 List Paragraph"/>
    <w:basedOn w:val="Normal"/>
    <w:next w:val="Párrafodelista,F5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cs="Times New Roman" w:eastAsia="Cambria" w:hAnsi="Arial"/>
      <w:w w:val="100"/>
      <w:position w:val="-1"/>
      <w:sz w:val="24"/>
      <w:szCs w:val="24"/>
      <w:effect w:val="none"/>
      <w:vertAlign w:val="baseline"/>
      <w:cs w:val="0"/>
      <w:em w:val="none"/>
      <w:lang w:bidi="ar-SA" w:eastAsia="en-US" w:val="en-GB"/>
    </w:rPr>
  </w:style>
  <w:style w:type="character" w:styleId="PárrafodelistaCar,F5ListParagraphCar">
    <w:name w:val="Párrafo de lista Car,F5 List Paragraph Car"/>
    <w:next w:val="PárrafodelistaCar,F5ListParagraphCar"/>
    <w:autoRedefine w:val="0"/>
    <w:hidden w:val="0"/>
    <w:qFormat w:val="0"/>
    <w:rPr>
      <w:rFonts w:ascii="Arial" w:cs="Times New Roman" w:eastAsia="Cambria" w:hAnsi="Arial"/>
      <w:w w:val="100"/>
      <w:position w:val="-1"/>
      <w:sz w:val="24"/>
      <w:szCs w:val="24"/>
      <w:effect w:val="none"/>
      <w:vertAlign w:val="baseline"/>
      <w:cs w:val="0"/>
      <w:em w:val="none"/>
      <w:lang w:eastAsia="en-US" w:val="en-GB"/>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PE" w:val="es-PE"/>
    </w:rPr>
  </w:style>
  <w:style w:type="character" w:styleId="TextocomentarioCar">
    <w:name w:val="Texto comentario Car"/>
    <w:basedOn w:val="Fuentedepárrafopredeter."/>
    <w:next w:val="TextocomentarioCar"/>
    <w:autoRedefine w:val="0"/>
    <w:hidden w:val="0"/>
    <w:qFormat w:val="0"/>
    <w:rPr>
      <w:w w:val="100"/>
      <w:position w:val="-1"/>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PE" w:val="es-PE"/>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orldweathernetwork.org" TargetMode="External"/><Relationship Id="rId10" Type="http://schemas.openxmlformats.org/officeDocument/2006/relationships/hyperlink" Target="http://www.worldweathernetwork.org/"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ldweathernetw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weathernetwork.org/" TargetMode="External"/><Relationship Id="rId8" Type="http://schemas.openxmlformats.org/officeDocument/2006/relationships/hyperlink" Target="https://todoslosfaro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hyWfR8Ib0ZCTmdN91++AyVX7g==">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2022-06-03T23:54:00Z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file>